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E2B19">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附件1</w:t>
      </w:r>
    </w:p>
    <w:p w14:paraId="020472FE">
      <w:pPr>
        <w:spacing w:line="360" w:lineRule="auto"/>
        <w:jc w:val="center"/>
        <w:rPr>
          <w:rFonts w:ascii="方正小标宋简体" w:hAnsi="宋体" w:eastAsia="方正小标宋简体" w:cs="宋体"/>
          <w:b w:val="0"/>
          <w:bCs w:val="0"/>
          <w:sz w:val="44"/>
          <w:szCs w:val="44"/>
        </w:rPr>
      </w:pPr>
      <w:r>
        <w:rPr>
          <w:rFonts w:hint="eastAsia" w:ascii="方正小标宋简体" w:hAnsi="宋体" w:eastAsia="方正小标宋简体" w:cs="宋体"/>
          <w:b w:val="0"/>
          <w:bCs w:val="0"/>
          <w:sz w:val="44"/>
          <w:szCs w:val="44"/>
        </w:rPr>
        <w:t>外语学院202</w:t>
      </w:r>
      <w:r>
        <w:rPr>
          <w:rFonts w:hint="eastAsia" w:ascii="方正小标宋简体" w:hAnsi="宋体" w:eastAsia="方正小标宋简体" w:cs="宋体"/>
          <w:b w:val="0"/>
          <w:bCs w:val="0"/>
          <w:sz w:val="44"/>
          <w:szCs w:val="44"/>
          <w:lang w:val="en-US" w:eastAsia="zh-CN"/>
        </w:rPr>
        <w:t>5</w:t>
      </w:r>
      <w:r>
        <w:rPr>
          <w:rFonts w:hint="eastAsia" w:ascii="方正小标宋简体" w:hAnsi="宋体" w:eastAsia="方正小标宋简体" w:cs="宋体"/>
          <w:b w:val="0"/>
          <w:bCs w:val="0"/>
          <w:sz w:val="44"/>
          <w:szCs w:val="44"/>
        </w:rPr>
        <w:t>年</w:t>
      </w:r>
      <w:r>
        <w:rPr>
          <w:rFonts w:hint="eastAsia" w:ascii="方正小标宋简体" w:hAnsi="宋体" w:eastAsia="方正小标宋简体" w:cs="宋体"/>
          <w:b w:val="0"/>
          <w:bCs w:val="0"/>
          <w:sz w:val="44"/>
          <w:szCs w:val="44"/>
          <w:lang w:val="en-US" w:eastAsia="zh-CN"/>
        </w:rPr>
        <w:t>研究生</w:t>
      </w:r>
      <w:r>
        <w:rPr>
          <w:rFonts w:hint="eastAsia" w:ascii="方正小标宋简体" w:hAnsi="宋体" w:eastAsia="方正小标宋简体" w:cs="宋体"/>
          <w:b w:val="0"/>
          <w:bCs w:val="0"/>
          <w:sz w:val="44"/>
          <w:szCs w:val="44"/>
        </w:rPr>
        <w:t>评优奖项一览表</w:t>
      </w:r>
    </w:p>
    <w:p w14:paraId="4CD0CA08">
      <w:pPr>
        <w:spacing w:line="360" w:lineRule="auto"/>
        <w:ind w:firstLine="560" w:firstLineChars="200"/>
        <w:rPr>
          <w:rFonts w:hint="eastAsia" w:ascii="黑体" w:hAnsi="黑体" w:eastAsia="黑体" w:cs="宋体"/>
          <w:sz w:val="28"/>
          <w:szCs w:val="28"/>
        </w:rPr>
      </w:pP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267"/>
        <w:gridCol w:w="5594"/>
      </w:tblGrid>
      <w:tr w14:paraId="1E99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661" w:type="dxa"/>
            <w:tcBorders>
              <w:top w:val="single" w:color="auto" w:sz="4" w:space="0"/>
              <w:left w:val="single" w:color="auto" w:sz="4" w:space="0"/>
              <w:bottom w:val="single" w:color="auto" w:sz="4" w:space="0"/>
              <w:right w:val="single" w:color="auto" w:sz="4" w:space="0"/>
            </w:tcBorders>
            <w:vAlign w:val="center"/>
          </w:tcPr>
          <w:p w14:paraId="56334692">
            <w:pPr>
              <w:widowControl/>
              <w:jc w:val="center"/>
              <w:rPr>
                <w:rFonts w:ascii="黑体" w:hAnsi="黑体" w:eastAsia="黑体" w:cs="微软雅黑"/>
                <w:bCs/>
                <w:sz w:val="24"/>
                <w:szCs w:val="24"/>
              </w:rPr>
            </w:pPr>
            <w:r>
              <w:rPr>
                <w:rFonts w:hint="eastAsia" w:ascii="黑体" w:hAnsi="黑体" w:eastAsia="黑体" w:cs="宋体"/>
                <w:bCs/>
                <w:kern w:val="0"/>
                <w:sz w:val="24"/>
                <w:szCs w:val="24"/>
              </w:rPr>
              <w:t>奖项</w:t>
            </w:r>
          </w:p>
        </w:tc>
        <w:tc>
          <w:tcPr>
            <w:tcW w:w="1267" w:type="dxa"/>
            <w:tcBorders>
              <w:top w:val="single" w:color="auto" w:sz="4" w:space="0"/>
              <w:left w:val="single" w:color="auto" w:sz="4" w:space="0"/>
              <w:bottom w:val="single" w:color="auto" w:sz="4" w:space="0"/>
              <w:right w:val="single" w:color="auto" w:sz="4" w:space="0"/>
            </w:tcBorders>
            <w:vAlign w:val="center"/>
          </w:tcPr>
          <w:p w14:paraId="1C387C04">
            <w:pPr>
              <w:widowControl/>
              <w:jc w:val="center"/>
              <w:rPr>
                <w:rFonts w:ascii="黑体" w:hAnsi="黑体" w:eastAsia="黑体" w:cs="微软雅黑"/>
                <w:bCs/>
                <w:sz w:val="24"/>
                <w:szCs w:val="24"/>
              </w:rPr>
            </w:pPr>
            <w:r>
              <w:rPr>
                <w:rFonts w:hint="eastAsia" w:ascii="黑体" w:hAnsi="黑体" w:eastAsia="黑体" w:cs="宋体"/>
                <w:bCs/>
                <w:kern w:val="0"/>
                <w:sz w:val="24"/>
                <w:szCs w:val="24"/>
              </w:rPr>
              <w:t>名额</w:t>
            </w:r>
          </w:p>
        </w:tc>
        <w:tc>
          <w:tcPr>
            <w:tcW w:w="5594" w:type="dxa"/>
            <w:tcBorders>
              <w:top w:val="single" w:color="auto" w:sz="4" w:space="0"/>
              <w:left w:val="single" w:color="auto" w:sz="4" w:space="0"/>
              <w:bottom w:val="single" w:color="auto" w:sz="4" w:space="0"/>
              <w:right w:val="single" w:color="auto" w:sz="4" w:space="0"/>
            </w:tcBorders>
            <w:vAlign w:val="center"/>
          </w:tcPr>
          <w:p w14:paraId="656D7397">
            <w:pPr>
              <w:widowControl/>
              <w:jc w:val="center"/>
              <w:rPr>
                <w:rFonts w:ascii="黑体" w:hAnsi="黑体" w:eastAsia="黑体" w:cs="微软雅黑"/>
                <w:bCs/>
                <w:sz w:val="24"/>
                <w:szCs w:val="24"/>
              </w:rPr>
            </w:pPr>
            <w:r>
              <w:rPr>
                <w:rFonts w:hint="eastAsia" w:ascii="黑体" w:hAnsi="黑体" w:eastAsia="黑体" w:cs="宋体"/>
                <w:bCs/>
                <w:kern w:val="0"/>
                <w:sz w:val="24"/>
                <w:szCs w:val="24"/>
              </w:rPr>
              <w:t>奖学金介绍</w:t>
            </w:r>
          </w:p>
        </w:tc>
      </w:tr>
      <w:tr w14:paraId="27BC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1A7CD1F4">
            <w:pPr>
              <w:widowControl/>
              <w:jc w:val="center"/>
              <w:rPr>
                <w:rFonts w:ascii="微软雅黑" w:hAnsi="微软雅黑" w:eastAsia="微软雅黑" w:cs="微软雅黑"/>
                <w:szCs w:val="21"/>
              </w:rPr>
            </w:pPr>
            <w:r>
              <w:rPr>
                <w:rFonts w:hint="eastAsia" w:ascii="宋体" w:hAnsi="宋体" w:cs="宋体"/>
                <w:kern w:val="0"/>
                <w:sz w:val="18"/>
              </w:rPr>
              <w:t>国家奖学金</w:t>
            </w:r>
          </w:p>
        </w:tc>
        <w:tc>
          <w:tcPr>
            <w:tcW w:w="1267" w:type="dxa"/>
            <w:tcBorders>
              <w:top w:val="single" w:color="auto" w:sz="4" w:space="0"/>
              <w:left w:val="single" w:color="auto" w:sz="4" w:space="0"/>
              <w:bottom w:val="single" w:color="auto" w:sz="4" w:space="0"/>
              <w:right w:val="single" w:color="auto" w:sz="4" w:space="0"/>
            </w:tcBorders>
            <w:vAlign w:val="center"/>
          </w:tcPr>
          <w:p w14:paraId="3688CFD8">
            <w:pPr>
              <w:widowControl/>
              <w:jc w:val="center"/>
              <w:rPr>
                <w:rFonts w:hint="default" w:ascii="微软雅黑" w:hAnsi="微软雅黑" w:eastAsia="微软雅黑" w:cs="微软雅黑"/>
                <w:szCs w:val="21"/>
                <w:lang w:val="en-US" w:eastAsia="zh-CN"/>
              </w:rPr>
            </w:pPr>
            <w:r>
              <w:rPr>
                <w:rFonts w:hint="eastAsia" w:ascii="宋体" w:hAnsi="宋体"/>
                <w:sz w:val="18"/>
                <w:szCs w:val="18"/>
                <w:lang w:val="en-US" w:eastAsia="zh-CN"/>
              </w:rPr>
              <w:t>2人</w:t>
            </w:r>
          </w:p>
        </w:tc>
        <w:tc>
          <w:tcPr>
            <w:tcW w:w="5594" w:type="dxa"/>
            <w:tcBorders>
              <w:top w:val="single" w:color="auto" w:sz="4" w:space="0"/>
              <w:left w:val="single" w:color="auto" w:sz="4" w:space="0"/>
              <w:bottom w:val="single" w:color="auto" w:sz="4" w:space="0"/>
              <w:right w:val="single" w:color="auto" w:sz="4" w:space="0"/>
            </w:tcBorders>
          </w:tcPr>
          <w:p w14:paraId="7CF7357D">
            <w:pPr>
              <w:widowControl/>
              <w:rPr>
                <w:rFonts w:hint="default" w:ascii="宋体" w:hAnsi="宋体" w:eastAsia="宋体" w:cs="宋体"/>
                <w:kern w:val="0"/>
                <w:sz w:val="18"/>
                <w:lang w:val="en-US" w:eastAsia="zh-CN"/>
              </w:rPr>
            </w:pPr>
            <w:r>
              <w:rPr>
                <w:rFonts w:hint="eastAsia" w:ascii="宋体" w:hAnsi="宋体" w:cs="宋体"/>
                <w:kern w:val="0"/>
                <w:sz w:val="18"/>
                <w:lang w:val="en-US" w:eastAsia="zh-CN"/>
              </w:rPr>
              <w:t>*单独安排评选。</w:t>
            </w:r>
          </w:p>
        </w:tc>
      </w:tr>
      <w:tr w14:paraId="255C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661" w:type="dxa"/>
            <w:tcBorders>
              <w:top w:val="single" w:color="auto" w:sz="4" w:space="0"/>
              <w:left w:val="single" w:color="auto" w:sz="4" w:space="0"/>
              <w:right w:val="single" w:color="auto" w:sz="4" w:space="0"/>
            </w:tcBorders>
            <w:vAlign w:val="center"/>
          </w:tcPr>
          <w:p w14:paraId="58CC3581">
            <w:pPr>
              <w:widowControl/>
              <w:jc w:val="center"/>
              <w:rPr>
                <w:rFonts w:hint="default" w:ascii="宋体" w:hAnsi="宋体" w:eastAsia="宋体"/>
                <w:sz w:val="18"/>
                <w:szCs w:val="18"/>
                <w:lang w:val="en-US" w:eastAsia="zh-Hans"/>
              </w:rPr>
            </w:pPr>
            <w:r>
              <w:rPr>
                <w:rFonts w:hint="default" w:ascii="宋体" w:hAnsi="宋体" w:eastAsia="宋体"/>
                <w:sz w:val="18"/>
                <w:szCs w:val="18"/>
                <w:lang w:val="en-US" w:eastAsia="zh-Hans"/>
              </w:rPr>
              <w:t>学业奖学金</w:t>
            </w:r>
          </w:p>
        </w:tc>
        <w:tc>
          <w:tcPr>
            <w:tcW w:w="1267" w:type="dxa"/>
            <w:tcBorders>
              <w:top w:val="single" w:color="auto" w:sz="4" w:space="0"/>
              <w:left w:val="single" w:color="auto" w:sz="4" w:space="0"/>
              <w:right w:val="single" w:color="auto" w:sz="4" w:space="0"/>
            </w:tcBorders>
            <w:vAlign w:val="center"/>
          </w:tcPr>
          <w:p w14:paraId="33750139">
            <w:pPr>
              <w:widowControl/>
              <w:jc w:val="center"/>
              <w:rPr>
                <w:rFonts w:hint="default" w:ascii="宋体" w:hAnsi="宋体"/>
                <w:sz w:val="18"/>
                <w:szCs w:val="18"/>
                <w:lang w:val="en-US" w:eastAsia="zh-CN"/>
              </w:rPr>
            </w:pPr>
            <w:r>
              <w:rPr>
                <w:rFonts w:hint="eastAsia" w:ascii="宋体" w:hAnsi="宋体"/>
                <w:sz w:val="18"/>
                <w:szCs w:val="18"/>
                <w:lang w:val="en-US" w:eastAsia="zh-CN"/>
              </w:rPr>
              <w:t>硕外23 9人</w:t>
            </w:r>
          </w:p>
          <w:p w14:paraId="085820F3">
            <w:pPr>
              <w:widowControl/>
              <w:jc w:val="center"/>
              <w:rPr>
                <w:rFonts w:hint="default" w:ascii="宋体" w:hAnsi="宋体"/>
                <w:sz w:val="18"/>
                <w:szCs w:val="18"/>
                <w:lang w:val="en-US" w:eastAsia="zh-CN"/>
              </w:rPr>
            </w:pPr>
            <w:r>
              <w:rPr>
                <w:rFonts w:hint="eastAsia" w:ascii="宋体" w:hAnsi="宋体"/>
                <w:sz w:val="18"/>
                <w:szCs w:val="18"/>
                <w:lang w:val="en-US" w:eastAsia="zh-CN"/>
              </w:rPr>
              <w:t>硕外24 50人</w:t>
            </w:r>
          </w:p>
        </w:tc>
        <w:tc>
          <w:tcPr>
            <w:tcW w:w="5594" w:type="dxa"/>
            <w:tcBorders>
              <w:top w:val="single" w:color="auto" w:sz="4" w:space="0"/>
              <w:left w:val="single" w:color="auto" w:sz="4" w:space="0"/>
              <w:bottom w:val="single" w:color="auto" w:sz="4" w:space="0"/>
              <w:right w:val="single" w:color="auto" w:sz="4" w:space="0"/>
            </w:tcBorders>
          </w:tcPr>
          <w:p w14:paraId="6091ADCF">
            <w:pPr>
              <w:rPr>
                <w:rFonts w:hint="eastAsia" w:ascii="宋体" w:hAnsi="宋体"/>
                <w:sz w:val="18"/>
                <w:szCs w:val="18"/>
                <w:lang w:val="en-US" w:eastAsia="zh-CN"/>
              </w:rPr>
            </w:pPr>
            <w:r>
              <w:rPr>
                <w:rFonts w:hint="eastAsia" w:ascii="宋体" w:hAnsi="宋体"/>
                <w:sz w:val="18"/>
                <w:szCs w:val="18"/>
                <w:lang w:val="en-US" w:eastAsia="zh-CN"/>
              </w:rPr>
              <w:t>*</w:t>
            </w:r>
            <w:r>
              <w:rPr>
                <w:rFonts w:hint="default" w:ascii="宋体" w:hAnsi="宋体"/>
                <w:sz w:val="18"/>
                <w:szCs w:val="18"/>
                <w:lang w:val="en-US" w:eastAsia="zh-Hans"/>
              </w:rPr>
              <w:t>一等奖金额为每生每年8000元，二等奖金额为每生每年5000元，三等奖金额为每生每年2000元</w:t>
            </w:r>
            <w:r>
              <w:rPr>
                <w:rFonts w:hint="eastAsia" w:ascii="宋体" w:hAnsi="宋体"/>
                <w:sz w:val="18"/>
                <w:szCs w:val="18"/>
                <w:lang w:val="en-US" w:eastAsia="zh-CN"/>
              </w:rPr>
              <w:t>。</w:t>
            </w:r>
          </w:p>
          <w:p w14:paraId="514A5515">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*详细评选细则查看《北京林业大学研究生学业奖学金评定办法》</w:t>
            </w:r>
          </w:p>
          <w:p w14:paraId="5D6FA1E9">
            <w:pPr>
              <w:rPr>
                <w:rFonts w:hint="eastAsia" w:ascii="宋体" w:hAnsi="宋体" w:cs="宋体"/>
                <w:kern w:val="0"/>
                <w:sz w:val="18"/>
                <w:lang w:val="en-US" w:eastAsia="zh-CN"/>
              </w:rPr>
            </w:pPr>
            <w:r>
              <w:rPr>
                <w:rFonts w:hint="eastAsia" w:ascii="宋体" w:hAnsi="宋体" w:cs="宋体"/>
                <w:kern w:val="0"/>
                <w:sz w:val="18"/>
                <w:lang w:val="en-US" w:eastAsia="zh-CN"/>
              </w:rPr>
              <w:t>*申请条件：</w:t>
            </w:r>
          </w:p>
          <w:p w14:paraId="02EFBDC4">
            <w:pPr>
              <w:rPr>
                <w:rFonts w:hint="eastAsia" w:ascii="宋体" w:hAnsi="宋体" w:cs="宋体"/>
                <w:kern w:val="0"/>
                <w:sz w:val="18"/>
                <w:lang w:val="en-US" w:eastAsia="zh-CN"/>
              </w:rPr>
            </w:pPr>
            <w:r>
              <w:rPr>
                <w:rFonts w:hint="eastAsia" w:ascii="宋体" w:hAnsi="宋体" w:cs="宋体"/>
                <w:kern w:val="0"/>
                <w:sz w:val="18"/>
                <w:lang w:val="en-US" w:eastAsia="zh-CN"/>
              </w:rPr>
              <w:t>1、热爱社会主义祖国，拥护中国共产党的领导；</w:t>
            </w:r>
          </w:p>
          <w:p w14:paraId="7588B749">
            <w:pPr>
              <w:rPr>
                <w:rFonts w:hint="eastAsia" w:ascii="宋体" w:hAnsi="宋体" w:cs="宋体"/>
                <w:kern w:val="0"/>
                <w:sz w:val="18"/>
                <w:lang w:val="en-US" w:eastAsia="zh-CN"/>
              </w:rPr>
            </w:pPr>
            <w:r>
              <w:rPr>
                <w:rFonts w:hint="eastAsia" w:ascii="宋体" w:hAnsi="宋体" w:cs="宋体"/>
                <w:kern w:val="0"/>
                <w:sz w:val="18"/>
                <w:lang w:val="en-US" w:eastAsia="zh-CN"/>
              </w:rPr>
              <w:t>2、遵守宪法和法律，遵守高等学校规章制度；</w:t>
            </w:r>
          </w:p>
          <w:p w14:paraId="167BD99E">
            <w:pPr>
              <w:rPr>
                <w:rFonts w:hint="eastAsia" w:ascii="宋体" w:hAnsi="宋体" w:cs="宋体"/>
                <w:kern w:val="0"/>
                <w:sz w:val="18"/>
                <w:lang w:val="en-US" w:eastAsia="zh-CN"/>
              </w:rPr>
            </w:pPr>
            <w:r>
              <w:rPr>
                <w:rFonts w:hint="eastAsia" w:ascii="宋体" w:hAnsi="宋体" w:cs="宋体"/>
                <w:kern w:val="0"/>
                <w:sz w:val="18"/>
                <w:lang w:val="en-US" w:eastAsia="zh-CN"/>
              </w:rPr>
              <w:t>3、诚实守信，品学兼优；</w:t>
            </w:r>
          </w:p>
          <w:p w14:paraId="70CDE6B6">
            <w:pPr>
              <w:rPr>
                <w:rFonts w:hint="eastAsia" w:ascii="宋体" w:hAnsi="宋体" w:cs="宋体"/>
                <w:kern w:val="0"/>
                <w:sz w:val="18"/>
                <w:lang w:val="en-US" w:eastAsia="zh-CN"/>
              </w:rPr>
            </w:pPr>
            <w:r>
              <w:rPr>
                <w:rFonts w:hint="eastAsia" w:ascii="宋体" w:hAnsi="宋体" w:cs="宋体"/>
                <w:kern w:val="0"/>
                <w:sz w:val="18"/>
                <w:lang w:val="en-US" w:eastAsia="zh-CN"/>
              </w:rPr>
              <w:t>4、积极参加科学研究、社会实践和培养环节的相关活动。</w:t>
            </w:r>
          </w:p>
          <w:p w14:paraId="7C444A33">
            <w:pPr>
              <w:rPr>
                <w:rFonts w:hint="eastAsia" w:ascii="宋体" w:hAnsi="宋体" w:cs="宋体"/>
                <w:kern w:val="0"/>
                <w:sz w:val="18"/>
                <w:lang w:val="en-US" w:eastAsia="zh-CN"/>
              </w:rPr>
            </w:pPr>
            <w:r>
              <w:rPr>
                <w:rFonts w:hint="eastAsia" w:ascii="宋体" w:hAnsi="宋体" w:cs="宋体"/>
                <w:kern w:val="0"/>
                <w:sz w:val="18"/>
                <w:lang w:val="en-US" w:eastAsia="zh-CN"/>
              </w:rPr>
              <w:t>5、上一学年有下列情况之一者不能参加学业奖学金的评定：</w:t>
            </w:r>
          </w:p>
          <w:p w14:paraId="2618C07D">
            <w:pPr>
              <w:rPr>
                <w:rFonts w:hint="eastAsia" w:ascii="宋体" w:hAnsi="宋体" w:cs="宋体"/>
                <w:kern w:val="0"/>
                <w:sz w:val="18"/>
                <w:lang w:val="en-US" w:eastAsia="zh-CN"/>
              </w:rPr>
            </w:pPr>
            <w:r>
              <w:rPr>
                <w:rFonts w:hint="eastAsia" w:ascii="宋体" w:hAnsi="宋体" w:cs="宋体"/>
                <w:kern w:val="0"/>
                <w:sz w:val="18"/>
                <w:lang w:val="en-US" w:eastAsia="zh-CN"/>
              </w:rPr>
              <w:t>① 违反国家法律、校纪校规受到纪律处分者；</w:t>
            </w:r>
          </w:p>
          <w:p w14:paraId="3F919014">
            <w:pPr>
              <w:rPr>
                <w:rFonts w:hint="eastAsia" w:ascii="宋体" w:hAnsi="宋体" w:cs="宋体"/>
                <w:kern w:val="0"/>
                <w:sz w:val="18"/>
                <w:lang w:val="en-US" w:eastAsia="zh-CN"/>
              </w:rPr>
            </w:pPr>
            <w:r>
              <w:rPr>
                <w:rFonts w:hint="eastAsia" w:ascii="宋体" w:hAnsi="宋体" w:cs="宋体"/>
                <w:kern w:val="0"/>
                <w:sz w:val="18"/>
                <w:lang w:val="en-US" w:eastAsia="zh-CN"/>
              </w:rPr>
              <w:t>② 有抄袭剽窃、弄虚作假等学术不端行为者；</w:t>
            </w:r>
          </w:p>
          <w:p w14:paraId="1B222064">
            <w:pPr>
              <w:rPr>
                <w:rFonts w:hint="eastAsia" w:ascii="宋体" w:hAnsi="宋体" w:cs="宋体"/>
                <w:kern w:val="0"/>
                <w:sz w:val="18"/>
                <w:lang w:val="en-US" w:eastAsia="zh-CN"/>
              </w:rPr>
            </w:pPr>
            <w:r>
              <w:rPr>
                <w:rFonts w:hint="eastAsia" w:ascii="宋体" w:hAnsi="宋体" w:cs="宋体"/>
                <w:kern w:val="0"/>
                <w:sz w:val="18"/>
                <w:lang w:val="en-US" w:eastAsia="zh-CN"/>
              </w:rPr>
              <w:t>③ 有课程不及格者；</w:t>
            </w:r>
          </w:p>
          <w:p w14:paraId="0241C1A0">
            <w:pPr>
              <w:rPr>
                <w:rFonts w:hint="eastAsia" w:ascii="宋体" w:hAnsi="宋体" w:cs="宋体"/>
                <w:kern w:val="0"/>
                <w:sz w:val="18"/>
                <w:lang w:val="en-US" w:eastAsia="zh-CN"/>
              </w:rPr>
            </w:pPr>
            <w:r>
              <w:rPr>
                <w:rFonts w:hint="eastAsia" w:ascii="宋体" w:hAnsi="宋体" w:cs="宋体"/>
                <w:kern w:val="0"/>
                <w:sz w:val="18"/>
                <w:lang w:val="en-US" w:eastAsia="zh-CN"/>
              </w:rPr>
              <w:t>④ 未按时办理注册手续等违反研究生学籍管理规定者</w:t>
            </w:r>
          </w:p>
        </w:tc>
      </w:tr>
      <w:tr w14:paraId="25F8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661" w:type="dxa"/>
            <w:tcBorders>
              <w:top w:val="single" w:color="auto" w:sz="4" w:space="0"/>
              <w:left w:val="single" w:color="auto" w:sz="4" w:space="0"/>
              <w:right w:val="single" w:color="auto" w:sz="4" w:space="0"/>
            </w:tcBorders>
            <w:vAlign w:val="center"/>
          </w:tcPr>
          <w:p w14:paraId="6C831E6A">
            <w:pPr>
              <w:widowControl/>
              <w:jc w:val="center"/>
              <w:rPr>
                <w:rFonts w:ascii="宋体" w:hAnsi="宋体" w:cs="宋体"/>
                <w:kern w:val="0"/>
                <w:sz w:val="18"/>
              </w:rPr>
            </w:pPr>
            <w:r>
              <w:rPr>
                <w:rFonts w:hint="eastAsia" w:ascii="宋体" w:hAnsi="宋体" w:cs="宋体"/>
                <w:kern w:val="0"/>
                <w:sz w:val="18"/>
              </w:rPr>
              <w:t>优秀研究生</w:t>
            </w:r>
          </w:p>
        </w:tc>
        <w:tc>
          <w:tcPr>
            <w:tcW w:w="1267" w:type="dxa"/>
            <w:tcBorders>
              <w:top w:val="single" w:color="auto" w:sz="4" w:space="0"/>
              <w:left w:val="single" w:color="auto" w:sz="4" w:space="0"/>
              <w:right w:val="single" w:color="auto" w:sz="4" w:space="0"/>
            </w:tcBorders>
            <w:vAlign w:val="center"/>
          </w:tcPr>
          <w:p w14:paraId="29AA63BB">
            <w:pPr>
              <w:widowControl/>
              <w:jc w:val="center"/>
              <w:rPr>
                <w:rFonts w:ascii="宋体" w:hAnsi="宋体" w:cs="宋体"/>
                <w:kern w:val="0"/>
                <w:sz w:val="18"/>
              </w:rPr>
            </w:pPr>
            <w:r>
              <w:rPr>
                <w:rFonts w:hint="eastAsia" w:ascii="宋体" w:hAnsi="宋体" w:cs="宋体"/>
                <w:kern w:val="0"/>
                <w:sz w:val="18"/>
              </w:rPr>
              <w:t>硕外2</w:t>
            </w:r>
            <w:r>
              <w:rPr>
                <w:rFonts w:hint="eastAsia" w:ascii="宋体" w:hAnsi="宋体" w:cs="宋体"/>
                <w:kern w:val="0"/>
                <w:sz w:val="18"/>
                <w:lang w:val="en-US" w:eastAsia="zh-CN"/>
              </w:rPr>
              <w:t>3</w:t>
            </w:r>
            <w:r>
              <w:rPr>
                <w:rFonts w:hint="eastAsia" w:ascii="宋体" w:hAnsi="宋体" w:cs="宋体"/>
                <w:kern w:val="0"/>
                <w:sz w:val="18"/>
              </w:rPr>
              <w:t xml:space="preserve"> 1人硕外2</w:t>
            </w:r>
            <w:r>
              <w:rPr>
                <w:rFonts w:hint="eastAsia" w:ascii="宋体" w:hAnsi="宋体" w:cs="宋体"/>
                <w:kern w:val="0"/>
                <w:sz w:val="18"/>
                <w:lang w:val="en-US" w:eastAsia="zh-CN"/>
              </w:rPr>
              <w:t>4</w:t>
            </w:r>
            <w:r>
              <w:rPr>
                <w:rFonts w:hint="eastAsia" w:ascii="宋体" w:hAnsi="宋体" w:cs="宋体"/>
                <w:kern w:val="0"/>
                <w:sz w:val="18"/>
              </w:rPr>
              <w:t xml:space="preserve"> 5人</w:t>
            </w:r>
          </w:p>
        </w:tc>
        <w:tc>
          <w:tcPr>
            <w:tcW w:w="5594" w:type="dxa"/>
            <w:tcBorders>
              <w:top w:val="single" w:color="auto" w:sz="4" w:space="0"/>
              <w:left w:val="single" w:color="auto" w:sz="4" w:space="0"/>
              <w:bottom w:val="single" w:color="auto" w:sz="4" w:space="0"/>
              <w:right w:val="single" w:color="auto" w:sz="4" w:space="0"/>
            </w:tcBorders>
          </w:tcPr>
          <w:p w14:paraId="5DC604B3">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rPr>
              <w:t>奖励标准为每生2000元</w:t>
            </w:r>
            <w:r>
              <w:rPr>
                <w:rFonts w:hint="eastAsia" w:ascii="宋体" w:hAnsi="宋体"/>
                <w:sz w:val="18"/>
                <w:szCs w:val="18"/>
                <w:lang w:eastAsia="zh-CN"/>
              </w:rPr>
              <w:t>。</w:t>
            </w:r>
          </w:p>
          <w:p w14:paraId="29A5A9D6">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6CCB43A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德智体美劳全面发展，在学习和科研等方面发挥了较好的表率作用，并符合下列条件之一者，可申请参评：</w:t>
            </w:r>
          </w:p>
          <w:p w14:paraId="01A345FF">
            <w:pPr>
              <w:rPr>
                <w:rFonts w:hint="eastAsia" w:ascii="宋体" w:hAnsi="宋体"/>
                <w:sz w:val="18"/>
                <w:szCs w:val="18"/>
                <w:lang w:eastAsia="zh-CN"/>
              </w:rPr>
            </w:pPr>
            <w:r>
              <w:rPr>
                <w:rFonts w:hint="eastAsia" w:ascii="宋体" w:hAnsi="宋体"/>
                <w:sz w:val="18"/>
                <w:szCs w:val="18"/>
                <w:lang w:eastAsia="zh-CN"/>
              </w:rPr>
              <w:t>1.研一学年所修课程平均学分积达到85分以上或学年综合成绩在专业排名前30%者；</w:t>
            </w:r>
          </w:p>
          <w:p w14:paraId="0222264E">
            <w:pPr>
              <w:rPr>
                <w:rFonts w:hint="eastAsia" w:ascii="宋体" w:hAnsi="宋体"/>
                <w:sz w:val="18"/>
                <w:szCs w:val="18"/>
                <w:lang w:eastAsia="zh-CN"/>
              </w:rPr>
            </w:pPr>
            <w:r>
              <w:rPr>
                <w:rFonts w:hint="eastAsia" w:ascii="宋体" w:hAnsi="宋体"/>
                <w:sz w:val="18"/>
                <w:szCs w:val="18"/>
                <w:lang w:eastAsia="zh-CN"/>
              </w:rPr>
              <w:t>2.学术科研或实践创新能力较强、态度端正，并取得一定成果者；</w:t>
            </w:r>
          </w:p>
          <w:p w14:paraId="04D6E1D0">
            <w:pPr>
              <w:rPr>
                <w:rFonts w:hint="eastAsia" w:ascii="宋体" w:hAnsi="宋体"/>
                <w:sz w:val="18"/>
                <w:szCs w:val="18"/>
                <w:lang w:eastAsia="zh-CN"/>
              </w:rPr>
            </w:pPr>
            <w:r>
              <w:rPr>
                <w:rFonts w:hint="eastAsia" w:ascii="宋体" w:hAnsi="宋体"/>
                <w:sz w:val="18"/>
                <w:szCs w:val="18"/>
                <w:lang w:eastAsia="zh-CN"/>
              </w:rPr>
              <w:t>3.在社会工作、志愿服务、自强不息等方面表现突出并在学生群体中有较高威信者。</w:t>
            </w:r>
          </w:p>
          <w:p w14:paraId="4E0FD062">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参评优秀研究生的候选人如能获得当年研究生一等学业奖学金或依据评定条件在某方面有突出表现者，可在同等条件下优先考虑。</w:t>
            </w:r>
          </w:p>
        </w:tc>
      </w:tr>
      <w:tr w14:paraId="5B07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71371915">
            <w:pPr>
              <w:widowControl/>
              <w:jc w:val="center"/>
              <w:rPr>
                <w:rFonts w:hint="eastAsia" w:ascii="宋体" w:hAnsi="宋体" w:cs="宋体"/>
                <w:kern w:val="0"/>
                <w:sz w:val="18"/>
              </w:rPr>
            </w:pPr>
            <w:r>
              <w:rPr>
                <w:rFonts w:hint="eastAsia" w:ascii="宋体" w:hAnsi="宋体" w:cs="宋体"/>
                <w:kern w:val="0"/>
                <w:sz w:val="18"/>
              </w:rPr>
              <w:t>优秀研究生干部</w:t>
            </w:r>
          </w:p>
        </w:tc>
        <w:tc>
          <w:tcPr>
            <w:tcW w:w="1267" w:type="dxa"/>
            <w:tcBorders>
              <w:top w:val="single" w:color="auto" w:sz="4" w:space="0"/>
              <w:left w:val="single" w:color="auto" w:sz="4" w:space="0"/>
              <w:bottom w:val="single" w:color="auto" w:sz="4" w:space="0"/>
              <w:right w:val="single" w:color="auto" w:sz="4" w:space="0"/>
            </w:tcBorders>
            <w:vAlign w:val="center"/>
          </w:tcPr>
          <w:p w14:paraId="0E06F440">
            <w:pPr>
              <w:widowControl/>
              <w:jc w:val="center"/>
              <w:rPr>
                <w:rFonts w:hint="eastAsia" w:ascii="宋体" w:hAnsi="宋体" w:cs="宋体"/>
                <w:kern w:val="0"/>
                <w:sz w:val="18"/>
                <w:lang w:val="en-US" w:eastAsia="zh-CN"/>
              </w:rPr>
            </w:pPr>
            <w:r>
              <w:rPr>
                <w:rFonts w:hint="eastAsia" w:ascii="宋体" w:hAnsi="宋体" w:cs="宋体"/>
                <w:kern w:val="0"/>
                <w:sz w:val="18"/>
                <w:lang w:val="en-US" w:eastAsia="zh-CN"/>
              </w:rPr>
              <w:t>硕外23 1人硕外24 3人</w:t>
            </w:r>
          </w:p>
          <w:p w14:paraId="7D347D2A">
            <w:pPr>
              <w:widowControl/>
              <w:jc w:val="center"/>
              <w:rPr>
                <w:rFonts w:hint="default" w:ascii="宋体" w:hAnsi="宋体" w:cs="宋体"/>
                <w:kern w:val="0"/>
                <w:sz w:val="18"/>
                <w:lang w:val="en-US" w:eastAsia="zh-CN"/>
              </w:rPr>
            </w:pPr>
            <w:r>
              <w:rPr>
                <w:rFonts w:hint="eastAsia" w:ascii="宋体" w:hAnsi="宋体" w:cs="宋体"/>
                <w:kern w:val="0"/>
                <w:sz w:val="18"/>
                <w:lang w:val="en-US" w:eastAsia="zh-CN"/>
              </w:rPr>
              <w:t>院研会 2人</w:t>
            </w:r>
          </w:p>
        </w:tc>
        <w:tc>
          <w:tcPr>
            <w:tcW w:w="5594" w:type="dxa"/>
            <w:tcBorders>
              <w:top w:val="single" w:color="auto" w:sz="4" w:space="0"/>
              <w:left w:val="single" w:color="auto" w:sz="4" w:space="0"/>
              <w:bottom w:val="single" w:color="auto" w:sz="4" w:space="0"/>
              <w:right w:val="single" w:color="auto" w:sz="4" w:space="0"/>
            </w:tcBorders>
          </w:tcPr>
          <w:p w14:paraId="5C5391FD">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奖励标准为每生1000元。</w:t>
            </w:r>
          </w:p>
          <w:p w14:paraId="5DF16620">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12559ABA">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校院两级研究生会、社团组织和党团班级的学生干部，在工作中积极热情、认真负责并具有较高威信者，可申请参评优秀研究生干部。</w:t>
            </w:r>
          </w:p>
        </w:tc>
      </w:tr>
      <w:tr w14:paraId="57FE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2E7D6B3F">
            <w:pPr>
              <w:widowControl/>
              <w:jc w:val="center"/>
              <w:rPr>
                <w:rFonts w:hint="eastAsia" w:ascii="宋体" w:hAnsi="宋体" w:cs="宋体"/>
                <w:kern w:val="0"/>
                <w:sz w:val="18"/>
              </w:rPr>
            </w:pPr>
            <w:r>
              <w:rPr>
                <w:rFonts w:hint="eastAsia" w:ascii="宋体" w:hAnsi="宋体" w:cs="宋体"/>
                <w:kern w:val="0"/>
                <w:sz w:val="18"/>
              </w:rPr>
              <w:t>学术创新奖</w:t>
            </w:r>
          </w:p>
        </w:tc>
        <w:tc>
          <w:tcPr>
            <w:tcW w:w="1267" w:type="dxa"/>
            <w:tcBorders>
              <w:top w:val="single" w:color="auto" w:sz="4" w:space="0"/>
              <w:left w:val="single" w:color="auto" w:sz="4" w:space="0"/>
              <w:bottom w:val="single" w:color="auto" w:sz="4" w:space="0"/>
              <w:right w:val="single" w:color="auto" w:sz="4" w:space="0"/>
            </w:tcBorders>
            <w:vAlign w:val="center"/>
          </w:tcPr>
          <w:p w14:paraId="25520A2B">
            <w:pPr>
              <w:widowControl/>
              <w:jc w:val="center"/>
              <w:rPr>
                <w:rFonts w:hint="eastAsia" w:ascii="宋体" w:hAnsi="宋体" w:cs="宋体"/>
                <w:kern w:val="0"/>
                <w:sz w:val="18"/>
              </w:rPr>
            </w:pPr>
            <w:r>
              <w:rPr>
                <w:rFonts w:hint="eastAsia"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7C9B5B7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团队奖奖励标准为每个团队4000元，个人奖奖励标准为每生2000元。</w:t>
            </w:r>
          </w:p>
          <w:p w14:paraId="05884906">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0728198F">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按学术论著类、科研成果类、专利发明类和科技竞赛类分别确定标准。</w:t>
            </w:r>
          </w:p>
        </w:tc>
      </w:tr>
      <w:tr w14:paraId="0581B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28F415D6">
            <w:pPr>
              <w:widowControl/>
              <w:jc w:val="center"/>
              <w:rPr>
                <w:rFonts w:hint="eastAsia" w:ascii="宋体" w:hAnsi="宋体" w:cs="宋体"/>
                <w:kern w:val="0"/>
                <w:sz w:val="18"/>
              </w:rPr>
            </w:pPr>
            <w:r>
              <w:rPr>
                <w:rFonts w:hint="eastAsia" w:ascii="宋体" w:hAnsi="宋体" w:cs="宋体"/>
                <w:kern w:val="0"/>
                <w:sz w:val="18"/>
              </w:rPr>
              <w:t>专项奖学金</w:t>
            </w:r>
          </w:p>
        </w:tc>
        <w:tc>
          <w:tcPr>
            <w:tcW w:w="1267" w:type="dxa"/>
            <w:tcBorders>
              <w:top w:val="single" w:color="auto" w:sz="4" w:space="0"/>
              <w:left w:val="single" w:color="auto" w:sz="4" w:space="0"/>
              <w:bottom w:val="single" w:color="auto" w:sz="4" w:space="0"/>
              <w:right w:val="single" w:color="auto" w:sz="4" w:space="0"/>
            </w:tcBorders>
            <w:vAlign w:val="center"/>
          </w:tcPr>
          <w:p w14:paraId="2DCB71A2">
            <w:pPr>
              <w:widowControl/>
              <w:jc w:val="center"/>
              <w:rPr>
                <w:rFonts w:hint="default" w:ascii="宋体" w:hAnsi="宋体" w:cs="宋体"/>
                <w:kern w:val="0"/>
                <w:sz w:val="18"/>
              </w:rPr>
            </w:pPr>
            <w:r>
              <w:rPr>
                <w:rFonts w:hint="default"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17E4F1D7">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团队奖奖励标准为每个团队2000元，个人奖奖励标准为每生1000元。</w:t>
            </w:r>
          </w:p>
          <w:p w14:paraId="3B60D098">
            <w:pPr>
              <w:rPr>
                <w:rFonts w:hint="eastAsia" w:ascii="宋体" w:hAnsi="宋体" w:cs="宋体"/>
                <w:kern w:val="0"/>
                <w:sz w:val="18"/>
                <w:lang w:val="en-US" w:eastAsia="zh-CN"/>
              </w:rPr>
            </w:pPr>
            <w:r>
              <w:rPr>
                <w:rFonts w:hint="eastAsia" w:ascii="宋体" w:hAnsi="宋体" w:cs="宋体"/>
                <w:kern w:val="0"/>
                <w:sz w:val="18"/>
                <w:lang w:val="en-US" w:eastAsia="zh-CN"/>
              </w:rPr>
              <w:t>*详细评选细则查看《北京林业大学研究生优秀奖学金评定办法》。</w:t>
            </w:r>
          </w:p>
          <w:p w14:paraId="58372A01">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符合下列条件之一者，可申请参评：</w:t>
            </w:r>
          </w:p>
          <w:p w14:paraId="02B47D72">
            <w:pPr>
              <w:rPr>
                <w:rFonts w:hint="eastAsia" w:ascii="宋体" w:hAnsi="宋体"/>
                <w:sz w:val="18"/>
                <w:szCs w:val="18"/>
                <w:lang w:eastAsia="zh-CN"/>
              </w:rPr>
            </w:pPr>
            <w:r>
              <w:rPr>
                <w:rFonts w:hint="eastAsia" w:ascii="宋体" w:hAnsi="宋体"/>
                <w:sz w:val="18"/>
                <w:szCs w:val="18"/>
                <w:lang w:eastAsia="zh-CN"/>
              </w:rPr>
              <w:t>1.在学校组织的阳光长跑男生组或女生组中累积里程前10名；</w:t>
            </w:r>
          </w:p>
          <w:p w14:paraId="29146A27">
            <w:pPr>
              <w:rPr>
                <w:rFonts w:hint="eastAsia" w:ascii="宋体" w:hAnsi="宋体"/>
                <w:sz w:val="18"/>
                <w:szCs w:val="18"/>
                <w:lang w:eastAsia="zh-CN"/>
              </w:rPr>
            </w:pPr>
            <w:r>
              <w:rPr>
                <w:rFonts w:hint="eastAsia" w:ascii="宋体" w:hAnsi="宋体"/>
                <w:sz w:val="18"/>
                <w:szCs w:val="18"/>
                <w:lang w:eastAsia="zh-CN"/>
              </w:rPr>
              <w:t>2.校研会组织的篮球赛、乒乓球赛或羽毛球赛获得冠军的团体或个人；</w:t>
            </w:r>
          </w:p>
          <w:p w14:paraId="5678E50C">
            <w:pPr>
              <w:rPr>
                <w:rFonts w:hint="eastAsia" w:ascii="宋体" w:hAnsi="宋体"/>
                <w:sz w:val="18"/>
                <w:szCs w:val="18"/>
                <w:lang w:eastAsia="zh-CN"/>
              </w:rPr>
            </w:pPr>
            <w:r>
              <w:rPr>
                <w:rFonts w:hint="eastAsia" w:ascii="宋体" w:hAnsi="宋体"/>
                <w:sz w:val="18"/>
                <w:szCs w:val="18"/>
                <w:lang w:eastAsia="zh-CN"/>
              </w:rPr>
              <w:t>3.见义勇为、拾金不昧等受到校级（含）以上表彰者；</w:t>
            </w:r>
          </w:p>
          <w:p w14:paraId="23B2E815">
            <w:pPr>
              <w:rPr>
                <w:rFonts w:hint="eastAsia" w:ascii="宋体" w:hAnsi="宋体"/>
                <w:sz w:val="18"/>
                <w:szCs w:val="18"/>
                <w:lang w:eastAsia="zh-CN"/>
              </w:rPr>
            </w:pPr>
            <w:r>
              <w:rPr>
                <w:rFonts w:hint="eastAsia" w:ascii="宋体" w:hAnsi="宋体"/>
                <w:sz w:val="18"/>
                <w:szCs w:val="18"/>
                <w:lang w:eastAsia="zh-CN"/>
              </w:rPr>
              <w:t>4.作为公司法人成功注册企业或者参加创新创业大赛获得国家级二等奖（含）以上，省部级一等奖（含）以上或地（市、厅、校）级第1名者。</w:t>
            </w:r>
          </w:p>
          <w:p w14:paraId="2ADB9D12">
            <w:pPr>
              <w:rPr>
                <w:rFonts w:hint="eastAsia" w:ascii="宋体" w:hAnsi="宋体"/>
                <w:sz w:val="18"/>
                <w:szCs w:val="18"/>
                <w:lang w:eastAsia="zh-CN"/>
              </w:rPr>
            </w:pPr>
            <w:r>
              <w:rPr>
                <w:rFonts w:hint="eastAsia" w:ascii="宋体" w:hAnsi="宋体"/>
                <w:sz w:val="18"/>
                <w:szCs w:val="18"/>
                <w:lang w:val="en-US" w:eastAsia="zh-CN"/>
              </w:rPr>
              <w:t>*</w:t>
            </w:r>
            <w:r>
              <w:rPr>
                <w:rFonts w:hint="eastAsia" w:ascii="宋体" w:hAnsi="宋体"/>
                <w:sz w:val="18"/>
                <w:szCs w:val="18"/>
                <w:lang w:eastAsia="zh-CN"/>
              </w:rPr>
              <w:t>其他说明：体育比赛和创新创业大赛设团队奖，凡有二人（含）以上获同一奖励者，只能参评团队奖</w:t>
            </w:r>
          </w:p>
        </w:tc>
      </w:tr>
      <w:tr w14:paraId="6748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61" w:type="dxa"/>
            <w:tcBorders>
              <w:top w:val="single" w:color="auto" w:sz="4" w:space="0"/>
              <w:left w:val="single" w:color="auto" w:sz="4" w:space="0"/>
              <w:bottom w:val="single" w:color="auto" w:sz="4" w:space="0"/>
              <w:right w:val="single" w:color="auto" w:sz="4" w:space="0"/>
            </w:tcBorders>
            <w:vAlign w:val="center"/>
          </w:tcPr>
          <w:p w14:paraId="51E71058">
            <w:pPr>
              <w:widowControl/>
              <w:jc w:val="center"/>
              <w:rPr>
                <w:rFonts w:ascii="宋体" w:hAnsi="宋体" w:cs="宋体"/>
                <w:kern w:val="0"/>
                <w:sz w:val="18"/>
                <w:szCs w:val="18"/>
              </w:rPr>
            </w:pPr>
            <w:r>
              <w:rPr>
                <w:rFonts w:hint="eastAsia" w:ascii="宋体" w:hAnsi="宋体" w:cs="宋体"/>
                <w:kern w:val="0"/>
                <w:sz w:val="18"/>
                <w:szCs w:val="18"/>
              </w:rPr>
              <w:t>优秀退役大学生</w:t>
            </w:r>
          </w:p>
        </w:tc>
        <w:tc>
          <w:tcPr>
            <w:tcW w:w="1267" w:type="dxa"/>
            <w:tcBorders>
              <w:top w:val="single" w:color="auto" w:sz="4" w:space="0"/>
              <w:left w:val="single" w:color="auto" w:sz="4" w:space="0"/>
              <w:bottom w:val="single" w:color="auto" w:sz="4" w:space="0"/>
              <w:right w:val="single" w:color="auto" w:sz="4" w:space="0"/>
            </w:tcBorders>
            <w:vAlign w:val="center"/>
          </w:tcPr>
          <w:p w14:paraId="32D4D133">
            <w:pPr>
              <w:widowControl/>
              <w:jc w:val="center"/>
              <w:rPr>
                <w:rFonts w:ascii="宋体" w:hAnsi="宋体" w:eastAsia="微软雅黑" w:cs="宋体"/>
                <w:kern w:val="0"/>
                <w:sz w:val="18"/>
              </w:rPr>
            </w:pPr>
            <w:r>
              <w:rPr>
                <w:rFonts w:hint="default" w:ascii="宋体" w:hAnsi="宋体" w:cs="宋体"/>
                <w:kern w:val="0"/>
                <w:sz w:val="18"/>
              </w:rPr>
              <w:t>按标准确定，不设上限</w:t>
            </w:r>
          </w:p>
        </w:tc>
        <w:tc>
          <w:tcPr>
            <w:tcW w:w="5594" w:type="dxa"/>
            <w:tcBorders>
              <w:top w:val="single" w:color="auto" w:sz="4" w:space="0"/>
              <w:left w:val="single" w:color="auto" w:sz="4" w:space="0"/>
              <w:bottom w:val="single" w:color="auto" w:sz="4" w:space="0"/>
              <w:right w:val="single" w:color="auto" w:sz="4" w:space="0"/>
            </w:tcBorders>
          </w:tcPr>
          <w:p w14:paraId="50E44735">
            <w:pPr>
              <w:widowControl/>
              <w:rPr>
                <w:rFonts w:ascii="宋体" w:hAnsi="宋体"/>
                <w:sz w:val="18"/>
                <w:szCs w:val="18"/>
              </w:rPr>
            </w:pPr>
            <w:r>
              <w:rPr>
                <w:rFonts w:hint="eastAsia" w:ascii="宋体" w:hAnsi="宋体" w:cs="宋体"/>
                <w:kern w:val="0"/>
                <w:sz w:val="18"/>
                <w:lang w:val="en-US" w:eastAsia="zh-CN"/>
              </w:rPr>
              <w:t>*单独安排评选。</w:t>
            </w:r>
            <w:bookmarkStart w:id="0" w:name="_GoBack"/>
            <w:bookmarkEnd w:id="0"/>
          </w:p>
        </w:tc>
      </w:tr>
    </w:tbl>
    <w:p w14:paraId="40BDAD89">
      <w:pPr>
        <w:widowControl/>
        <w:spacing w:before="120"/>
        <w:ind w:firstLine="420" w:firstLineChars="200"/>
        <w:rPr>
          <w:rFonts w:hint="eastAsia"/>
        </w:rPr>
      </w:pP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1B74B1-481D-43FF-8CB0-7F7669BBC2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45C8AF6-E990-4EC9-B097-832240EA52E6}"/>
  </w:font>
  <w:font w:name="方正小标宋简体">
    <w:panose1 w:val="02010600010101010101"/>
    <w:charset w:val="86"/>
    <w:family w:val="auto"/>
    <w:pitch w:val="default"/>
    <w:sig w:usb0="00000001" w:usb1="080E0000" w:usb2="00000000" w:usb3="00000000" w:csb0="00040000" w:csb1="00000000"/>
    <w:embedRegular r:id="rId3" w:fontKey="{F35D0BEF-CB45-4D54-9E2F-7C2C7A0554BB}"/>
  </w:font>
  <w:font w:name="微软雅黑">
    <w:panose1 w:val="020B0503020204020204"/>
    <w:charset w:val="86"/>
    <w:family w:val="swiss"/>
    <w:pitch w:val="default"/>
    <w:sig w:usb0="80000287" w:usb1="2ACF3C50" w:usb2="00000016" w:usb3="00000000" w:csb0="0004001F" w:csb1="00000000"/>
    <w:embedRegular r:id="rId4" w:fontKey="{4A0C2500-AF7A-49A0-BAEA-7DC597F1F7A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1YjNmOWMyMTZkNjBjZGU4ZmExZTE4ZDU3ZDA5NGEifQ=="/>
  </w:docVars>
  <w:rsids>
    <w:rsidRoot w:val="00FF0F5C"/>
    <w:rsid w:val="00080CCA"/>
    <w:rsid w:val="00121E6E"/>
    <w:rsid w:val="00144352"/>
    <w:rsid w:val="00146D92"/>
    <w:rsid w:val="0020450B"/>
    <w:rsid w:val="0044135F"/>
    <w:rsid w:val="004946D4"/>
    <w:rsid w:val="00520DA2"/>
    <w:rsid w:val="00535CED"/>
    <w:rsid w:val="005A13CA"/>
    <w:rsid w:val="00665DB7"/>
    <w:rsid w:val="00715472"/>
    <w:rsid w:val="0072207C"/>
    <w:rsid w:val="00965F58"/>
    <w:rsid w:val="009C3F95"/>
    <w:rsid w:val="00B8118D"/>
    <w:rsid w:val="00BB68A7"/>
    <w:rsid w:val="00BF44B1"/>
    <w:rsid w:val="00C51FCA"/>
    <w:rsid w:val="00C83DEA"/>
    <w:rsid w:val="00CA6B90"/>
    <w:rsid w:val="00D20DF9"/>
    <w:rsid w:val="00E32049"/>
    <w:rsid w:val="00EE3D22"/>
    <w:rsid w:val="00FE3234"/>
    <w:rsid w:val="00FF0F5C"/>
    <w:rsid w:val="02227049"/>
    <w:rsid w:val="02304936"/>
    <w:rsid w:val="02986115"/>
    <w:rsid w:val="033013A6"/>
    <w:rsid w:val="039B256D"/>
    <w:rsid w:val="04A77D92"/>
    <w:rsid w:val="057228FE"/>
    <w:rsid w:val="05F81055"/>
    <w:rsid w:val="06457570"/>
    <w:rsid w:val="07416A2C"/>
    <w:rsid w:val="078132CC"/>
    <w:rsid w:val="07BF4C25"/>
    <w:rsid w:val="09C14053"/>
    <w:rsid w:val="0BB9062E"/>
    <w:rsid w:val="0BC15DEC"/>
    <w:rsid w:val="0BDA244E"/>
    <w:rsid w:val="0CAD246E"/>
    <w:rsid w:val="0DBA3094"/>
    <w:rsid w:val="0F62578F"/>
    <w:rsid w:val="11D50E01"/>
    <w:rsid w:val="11E518A7"/>
    <w:rsid w:val="12023457"/>
    <w:rsid w:val="12E01924"/>
    <w:rsid w:val="12E27315"/>
    <w:rsid w:val="132B39C0"/>
    <w:rsid w:val="143A6CDD"/>
    <w:rsid w:val="14B37CEA"/>
    <w:rsid w:val="150A7847"/>
    <w:rsid w:val="16465E0D"/>
    <w:rsid w:val="16B51299"/>
    <w:rsid w:val="19A71CF2"/>
    <w:rsid w:val="1C721B80"/>
    <w:rsid w:val="1D3833BB"/>
    <w:rsid w:val="1E2D2B39"/>
    <w:rsid w:val="1E837A7A"/>
    <w:rsid w:val="1EDA5344"/>
    <w:rsid w:val="20092F2B"/>
    <w:rsid w:val="22001566"/>
    <w:rsid w:val="239F11AE"/>
    <w:rsid w:val="290A3B15"/>
    <w:rsid w:val="295E4DC4"/>
    <w:rsid w:val="29E62F0D"/>
    <w:rsid w:val="2B29608D"/>
    <w:rsid w:val="2BC02093"/>
    <w:rsid w:val="2C5F1612"/>
    <w:rsid w:val="2F4467AA"/>
    <w:rsid w:val="2FD74736"/>
    <w:rsid w:val="309A2B85"/>
    <w:rsid w:val="30CC1454"/>
    <w:rsid w:val="3135311D"/>
    <w:rsid w:val="31525FDC"/>
    <w:rsid w:val="31E7630B"/>
    <w:rsid w:val="32324394"/>
    <w:rsid w:val="3422536C"/>
    <w:rsid w:val="36D55136"/>
    <w:rsid w:val="36E66DF9"/>
    <w:rsid w:val="36EF1119"/>
    <w:rsid w:val="376E6B1A"/>
    <w:rsid w:val="3AFB2473"/>
    <w:rsid w:val="3DD36B34"/>
    <w:rsid w:val="3E1C72D0"/>
    <w:rsid w:val="3FBA88E0"/>
    <w:rsid w:val="408B3D8D"/>
    <w:rsid w:val="40D774DE"/>
    <w:rsid w:val="410C63F1"/>
    <w:rsid w:val="41960106"/>
    <w:rsid w:val="41E31C0D"/>
    <w:rsid w:val="42D24401"/>
    <w:rsid w:val="43F403A7"/>
    <w:rsid w:val="4504461A"/>
    <w:rsid w:val="456F5F37"/>
    <w:rsid w:val="46113492"/>
    <w:rsid w:val="46455FEF"/>
    <w:rsid w:val="47A04ACD"/>
    <w:rsid w:val="47D429C9"/>
    <w:rsid w:val="4BEF2610"/>
    <w:rsid w:val="4CEA67EB"/>
    <w:rsid w:val="4DB806A2"/>
    <w:rsid w:val="4FA5FFCD"/>
    <w:rsid w:val="50357D7D"/>
    <w:rsid w:val="50632C1E"/>
    <w:rsid w:val="50D32533"/>
    <w:rsid w:val="522D51B0"/>
    <w:rsid w:val="52675D8C"/>
    <w:rsid w:val="537E1A3B"/>
    <w:rsid w:val="537E903C"/>
    <w:rsid w:val="55A80C91"/>
    <w:rsid w:val="57417CD3"/>
    <w:rsid w:val="599470DE"/>
    <w:rsid w:val="59B81CC8"/>
    <w:rsid w:val="59BF3418"/>
    <w:rsid w:val="5A427C66"/>
    <w:rsid w:val="5BCE67A7"/>
    <w:rsid w:val="5CE0702A"/>
    <w:rsid w:val="5D4D0FDC"/>
    <w:rsid w:val="5D8E797D"/>
    <w:rsid w:val="5DFF4AD1"/>
    <w:rsid w:val="5E4A6AF2"/>
    <w:rsid w:val="5EF07141"/>
    <w:rsid w:val="601F306F"/>
    <w:rsid w:val="618A791F"/>
    <w:rsid w:val="61ED789E"/>
    <w:rsid w:val="65BC08CD"/>
    <w:rsid w:val="67D72C62"/>
    <w:rsid w:val="67FF2B18"/>
    <w:rsid w:val="6A4D1CB2"/>
    <w:rsid w:val="6B2F082A"/>
    <w:rsid w:val="6B560E7C"/>
    <w:rsid w:val="6C150D37"/>
    <w:rsid w:val="6CF546C4"/>
    <w:rsid w:val="6E184B0E"/>
    <w:rsid w:val="6F3C5F3C"/>
    <w:rsid w:val="714874B8"/>
    <w:rsid w:val="71D20560"/>
    <w:rsid w:val="743261FE"/>
    <w:rsid w:val="7487642D"/>
    <w:rsid w:val="75F336CA"/>
    <w:rsid w:val="76785D49"/>
    <w:rsid w:val="76CBEEA0"/>
    <w:rsid w:val="76E300CF"/>
    <w:rsid w:val="777A61CE"/>
    <w:rsid w:val="7817324A"/>
    <w:rsid w:val="78941235"/>
    <w:rsid w:val="78DF3320"/>
    <w:rsid w:val="793EBAB7"/>
    <w:rsid w:val="7CD0006D"/>
    <w:rsid w:val="7DB7CBA6"/>
    <w:rsid w:val="7DBE36A3"/>
    <w:rsid w:val="7E3FCC66"/>
    <w:rsid w:val="7EA37E2C"/>
    <w:rsid w:val="7EBA16B9"/>
    <w:rsid w:val="7F17496E"/>
    <w:rsid w:val="7F187784"/>
    <w:rsid w:val="7FB65255"/>
    <w:rsid w:val="7FBE2429"/>
    <w:rsid w:val="7FE93169"/>
    <w:rsid w:val="87B773C1"/>
    <w:rsid w:val="BEFBC520"/>
    <w:rsid w:val="BF763C0A"/>
    <w:rsid w:val="BFF7F7C1"/>
    <w:rsid w:val="CBDF1533"/>
    <w:rsid w:val="D6E96130"/>
    <w:rsid w:val="D9F90BE3"/>
    <w:rsid w:val="DEEF279D"/>
    <w:rsid w:val="DFEDC787"/>
    <w:rsid w:val="E7FD48F4"/>
    <w:rsid w:val="EABF71AB"/>
    <w:rsid w:val="EBF4980A"/>
    <w:rsid w:val="EDFFB127"/>
    <w:rsid w:val="F6F715A4"/>
    <w:rsid w:val="F7FDA84A"/>
    <w:rsid w:val="F8966D8A"/>
    <w:rsid w:val="FCB6865E"/>
    <w:rsid w:val="FFE2AEA7"/>
    <w:rsid w:val="FFF67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kern w:val="2"/>
      <w:sz w:val="18"/>
      <w:szCs w:val="18"/>
    </w:rPr>
  </w:style>
  <w:style w:type="character" w:customStyle="1" w:styleId="8">
    <w:name w:val="页脚 字符"/>
    <w:basedOn w:val="6"/>
    <w:link w:val="3"/>
    <w:qFormat/>
    <w:uiPriority w:val="99"/>
    <w:rPr>
      <w:rFonts w:ascii="Times New Roman" w:hAnsi="Times New Roman" w:eastAsia="宋体" w:cs="Times New Roman"/>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1189</Words>
  <Characters>1240</Characters>
  <Lines>23</Lines>
  <Paragraphs>6</Paragraphs>
  <TotalTime>9</TotalTime>
  <ScaleCrop>false</ScaleCrop>
  <LinksUpToDate>false</LinksUpToDate>
  <CharactersWithSpaces>1251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2022-10-10T23:34:00Z</dcterms:created>
  <dc:creator>dayingying</dc:creator>
  <cp:lastModifiedBy>郑凯</cp:lastModifiedBy>
  <dcterms:modified xsi:type="dcterms:W3CDTF">2025-10-23T09:05:01Z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85AF2E287B334E8294E25B047537FE4B_13</vt:lpwstr>
  </property>
  <property fmtid="{D5CDD505-2E9C-101B-9397-08002B2CF9AE}" pid="4" name="KSOTemplateDocerSaveRecord">
    <vt:lpwstr>eyJoZGlkIjoiNjY1YjNmOWMyMTZkNjBjZGU4ZmExZTE4ZDU3ZDA5NGEiLCJ1c2VySWQiOiI2NzUyNjI3MjgifQ==</vt:lpwstr>
  </property>
</Properties>
</file>